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C3C" w:rsidRPr="000C6C3C" w:rsidRDefault="000C6C3C" w:rsidP="000C6C3C">
      <w:pPr>
        <w:ind w:firstLine="708"/>
        <w:jc w:val="both"/>
        <w:rPr>
          <w:b/>
          <w:bCs/>
          <w:color w:val="FF0000"/>
        </w:rPr>
      </w:pPr>
      <w:r w:rsidRPr="000C6C3C">
        <w:rPr>
          <w:b/>
          <w:bCs/>
          <w:color w:val="FF0000"/>
        </w:rPr>
        <w:t xml:space="preserve">2547 sayılı Kanunun Disiplin ve Ceza İşleri Madde-53 </w:t>
      </w:r>
    </w:p>
    <w:p w:rsidR="000C6C3C" w:rsidRPr="000C6C3C" w:rsidRDefault="000C6C3C" w:rsidP="000C6C3C">
      <w:pPr>
        <w:jc w:val="both"/>
        <w:rPr>
          <w:b/>
          <w:bCs/>
        </w:rPr>
      </w:pPr>
    </w:p>
    <w:p w:rsidR="000C6C3C" w:rsidRPr="000C6C3C" w:rsidRDefault="000C6C3C" w:rsidP="000C6C3C">
      <w:pPr>
        <w:jc w:val="both"/>
      </w:pPr>
      <w:r w:rsidRPr="000C6C3C">
        <w:t>a)Yükseköğretim Kurul Başkanı Yükseköğretim Kurulu ile üniversite rektörlerinin, rektör üniversitenin, dekan fakültenin, enstitü ve yüksekokul müdürleri enstitü ve yüksekokulların, bu birimlerin genel sekreter veya sekreterleri de sekreterlik personelinin disiplin amirleridir. Üniversite ve bağlı birimlerinin yönetim kurulları aynı zamanda disiplin kurulu olarak görev yaparlar. Disiplin kurullarında profesörlerle ilgili hususların görüşülmesinde doçent ve yardımcı doçentler, doçentlerle ilgili hususların görüşülmesinde de yardımcı doçentler disiplin kurullarına alınmazlar.</w:t>
      </w:r>
    </w:p>
    <w:p w:rsidR="000C6C3C" w:rsidRPr="000C6C3C" w:rsidRDefault="000C6C3C" w:rsidP="000C6C3C">
      <w:pPr>
        <w:jc w:val="both"/>
      </w:pPr>
    </w:p>
    <w:p w:rsidR="000C6C3C" w:rsidRPr="000C6C3C" w:rsidRDefault="000C6C3C" w:rsidP="000C6C3C">
      <w:pPr>
        <w:jc w:val="both"/>
      </w:pPr>
      <w:r w:rsidRPr="000C6C3C">
        <w:t>b)Öğretim elemanları, memur ve diğer personelin disiplin işlemleri, disiplin amirlerinin yetkileri, devlet memurlarına uygulanan usul ve esaslara göre Yükseköğretim Kurulunca düzenlenir.</w:t>
      </w:r>
    </w:p>
    <w:p w:rsidR="000C6C3C" w:rsidRPr="000C6C3C" w:rsidRDefault="000C6C3C" w:rsidP="000C6C3C">
      <w:pPr>
        <w:jc w:val="both"/>
      </w:pPr>
    </w:p>
    <w:p w:rsidR="000C6C3C" w:rsidRPr="000C6C3C" w:rsidRDefault="000C6C3C" w:rsidP="000C6C3C">
      <w:pPr>
        <w:jc w:val="both"/>
      </w:pPr>
      <w:r w:rsidRPr="000C6C3C">
        <w:t xml:space="preserve">c) (2653/3) Ceza Soruşturması </w:t>
      </w:r>
      <w:proofErr w:type="gramStart"/>
      <w:r w:rsidRPr="000C6C3C">
        <w:t>Usulü :</w:t>
      </w:r>
      <w:proofErr w:type="gramEnd"/>
      <w:r w:rsidRPr="000C6C3C">
        <w:t xml:space="preserve"> </w:t>
      </w:r>
    </w:p>
    <w:p w:rsidR="000C6C3C" w:rsidRPr="000C6C3C" w:rsidRDefault="000C6C3C" w:rsidP="000C6C3C">
      <w:pPr>
        <w:jc w:val="both"/>
      </w:pPr>
    </w:p>
    <w:p w:rsidR="000C6C3C" w:rsidRPr="000C6C3C" w:rsidRDefault="000C6C3C" w:rsidP="000C6C3C">
      <w:pPr>
        <w:jc w:val="both"/>
      </w:pPr>
      <w:r w:rsidRPr="000C6C3C">
        <w:t>Yükseköğretim üst kuruluşları başkan ve üyeleri ile yükseköğretim kurumları yöneticilerinin, kadrolu ve sözleşmeli öğretim elemanlarının ve bu kuruluş ve kurumların 657 sayılı Devlet Memurları Kanununu tabi memurlarının görevleri dolayısıyla da görevlerini yaptıkları sırada işledikleri ileri sürülen suçlar hakkında aşağıdaki hükümler uygulanır.</w:t>
      </w:r>
    </w:p>
    <w:p w:rsidR="000C6C3C" w:rsidRPr="000C6C3C" w:rsidRDefault="000C6C3C" w:rsidP="000C6C3C">
      <w:pPr>
        <w:jc w:val="both"/>
      </w:pPr>
    </w:p>
    <w:p w:rsidR="000C6C3C" w:rsidRPr="000C6C3C" w:rsidRDefault="000C6C3C" w:rsidP="000C6C3C">
      <w:pPr>
        <w:numPr>
          <w:ilvl w:val="0"/>
          <w:numId w:val="1"/>
        </w:numPr>
        <w:jc w:val="both"/>
        <w:rPr>
          <w:b/>
        </w:rPr>
      </w:pPr>
      <w:r w:rsidRPr="000C6C3C">
        <w:rPr>
          <w:b/>
        </w:rPr>
        <w:t xml:space="preserve">İlk Soruşturma, </w:t>
      </w:r>
    </w:p>
    <w:p w:rsidR="000C6C3C" w:rsidRPr="000C6C3C" w:rsidRDefault="000C6C3C" w:rsidP="000C6C3C">
      <w:pPr>
        <w:jc w:val="both"/>
      </w:pPr>
      <w:r w:rsidRPr="000C6C3C">
        <w:t>Yükseköğretim Kurulu Başkanı için, kendisinin katılmadığı, Milli Eğitim Bakanının başkanlığındaki bir toplantıda, Yükseköğretim Kurulu üyelerinden teşkil edilecek en az üç kişilik bir kurulca, diğerleri için, Yükseköğretim Kurulu Başkanınca veya diğer disiplin amirlerince doğrudan veya görevlendirecekleri uygun sayıda soruşturmacı tarafından yapılır.</w:t>
      </w:r>
    </w:p>
    <w:p w:rsidR="000C6C3C" w:rsidRPr="000C6C3C" w:rsidRDefault="000C6C3C" w:rsidP="000C6C3C">
      <w:pPr>
        <w:jc w:val="both"/>
      </w:pPr>
    </w:p>
    <w:p w:rsidR="000C6C3C" w:rsidRPr="000C6C3C" w:rsidRDefault="000C6C3C" w:rsidP="000C6C3C">
      <w:pPr>
        <w:jc w:val="both"/>
      </w:pPr>
      <w:r w:rsidRPr="000C6C3C">
        <w:t>Öğretim elemanlarından soruşturmacı tayin edilmesi halinde, bunların, hakkında soruşturma yapılacak öğretim elemanlarının akademik unvanına veya daha üst akademik unvanına sahip olmaları şarttır.</w:t>
      </w:r>
    </w:p>
    <w:p w:rsidR="000C6C3C" w:rsidRPr="000C6C3C" w:rsidRDefault="000C6C3C" w:rsidP="000C6C3C">
      <w:pPr>
        <w:jc w:val="both"/>
      </w:pPr>
    </w:p>
    <w:p w:rsidR="000C6C3C" w:rsidRPr="000C6C3C" w:rsidRDefault="000C6C3C" w:rsidP="000C6C3C">
      <w:pPr>
        <w:ind w:firstLine="708"/>
        <w:jc w:val="both"/>
      </w:pPr>
      <w:r w:rsidRPr="000C6C3C">
        <w:rPr>
          <w:b/>
        </w:rPr>
        <w:t>(2) Son Soruşturmanın Açılıp Açılmamasına</w:t>
      </w:r>
      <w:r w:rsidRPr="000C6C3C">
        <w:t>,</w:t>
      </w:r>
    </w:p>
    <w:p w:rsidR="000C6C3C" w:rsidRPr="000C6C3C" w:rsidRDefault="000C6C3C" w:rsidP="000C6C3C">
      <w:pPr>
        <w:jc w:val="both"/>
      </w:pPr>
      <w:r w:rsidRPr="000C6C3C">
        <w:t>a) Yükseköğretim Kurulu Başkan ve üyeleri ile Yükseköğretim Denetleme Kurulu Başkan ve üyeleri hakkında Danıştay’ın 2.Dairesi,</w:t>
      </w:r>
    </w:p>
    <w:p w:rsidR="000C6C3C" w:rsidRPr="000C6C3C" w:rsidRDefault="000C6C3C" w:rsidP="000C6C3C">
      <w:pPr>
        <w:pStyle w:val="GvdeMetni"/>
      </w:pPr>
      <w:r w:rsidRPr="000C6C3C">
        <w:rPr>
          <w:color w:val="FF0000"/>
        </w:rPr>
        <w:t>b) Üniversite rektörleri, rektör yardımcıları</w:t>
      </w:r>
      <w:r w:rsidRPr="000C6C3C">
        <w:t xml:space="preserve"> ile üst kuruluş genel sekreterleri hakkında, </w:t>
      </w:r>
      <w:r w:rsidRPr="000C6C3C">
        <w:rPr>
          <w:color w:val="FF0000"/>
        </w:rPr>
        <w:t>Yükseköğretim Kurulu üyeleri</w:t>
      </w:r>
      <w:r w:rsidRPr="000C6C3C">
        <w:t xml:space="preserve">nden teşkil edilecek üç kişilik kurul, </w:t>
      </w:r>
    </w:p>
    <w:p w:rsidR="000C6C3C" w:rsidRPr="000C6C3C" w:rsidRDefault="000C6C3C" w:rsidP="000C6C3C">
      <w:pPr>
        <w:pStyle w:val="GvdeMetni"/>
      </w:pPr>
      <w:r w:rsidRPr="000C6C3C">
        <w:rPr>
          <w:color w:val="FF0000"/>
        </w:rPr>
        <w:t>c)</w:t>
      </w:r>
      <w:r w:rsidRPr="000C6C3C">
        <w:t xml:space="preserve"> Üniversite, fakülte, enstitü ve yüksekokul </w:t>
      </w:r>
      <w:r w:rsidRPr="000C6C3C">
        <w:rPr>
          <w:color w:val="FF0000"/>
        </w:rPr>
        <w:t>yönetim kurul üyeleri</w:t>
      </w:r>
      <w:r w:rsidRPr="000C6C3C">
        <w:t xml:space="preserve">, </w:t>
      </w:r>
      <w:r w:rsidRPr="000C6C3C">
        <w:rPr>
          <w:color w:val="FF0000"/>
        </w:rPr>
        <w:t>fakülte dekanları ve dekan yardımcıları</w:t>
      </w:r>
      <w:r w:rsidRPr="000C6C3C">
        <w:t xml:space="preserve"> ile üniversite </w:t>
      </w:r>
      <w:r w:rsidRPr="000C6C3C">
        <w:rPr>
          <w:color w:val="FF0000"/>
        </w:rPr>
        <w:t>genel sekreterleri</w:t>
      </w:r>
      <w:r w:rsidRPr="000C6C3C">
        <w:t xml:space="preserve"> hakkında, </w:t>
      </w:r>
      <w:r w:rsidRPr="000C6C3C">
        <w:rPr>
          <w:color w:val="FF0000"/>
        </w:rPr>
        <w:t>rektörün başkanlığında</w:t>
      </w:r>
      <w:r w:rsidRPr="000C6C3C">
        <w:t xml:space="preserve"> rektörce görevlendirilen </w:t>
      </w:r>
      <w:r w:rsidRPr="000C6C3C">
        <w:rPr>
          <w:color w:val="FF0000"/>
        </w:rPr>
        <w:t>rektör yardımcılarından oluşacak üç kişilik kurul</w:t>
      </w:r>
      <w:r w:rsidRPr="000C6C3C">
        <w:t xml:space="preserve">,                                                                                                                                                            </w:t>
      </w:r>
    </w:p>
    <w:p w:rsidR="000C6C3C" w:rsidRPr="000C6C3C" w:rsidRDefault="000C6C3C" w:rsidP="000C6C3C">
      <w:pPr>
        <w:pStyle w:val="GvdeMetni"/>
      </w:pPr>
      <w:r w:rsidRPr="000C6C3C">
        <w:rPr>
          <w:color w:val="FF0000"/>
        </w:rPr>
        <w:t>d)</w:t>
      </w:r>
      <w:r w:rsidRPr="000C6C3C">
        <w:t xml:space="preserve"> </w:t>
      </w:r>
      <w:r w:rsidRPr="000C6C3C">
        <w:rPr>
          <w:color w:val="FF0000"/>
        </w:rPr>
        <w:t>Öğretim elemanları, fakülte, enstitü ve yüksekokul sekreterleri hakkında</w:t>
      </w:r>
      <w:r w:rsidRPr="000C6C3C">
        <w:t xml:space="preserve"> </w:t>
      </w:r>
      <w:r w:rsidRPr="000C6C3C">
        <w:rPr>
          <w:color w:val="FF0000"/>
        </w:rPr>
        <w:t>üniversite yönetim kurulu üyeleri arasından</w:t>
      </w:r>
      <w:r w:rsidRPr="000C6C3C">
        <w:t xml:space="preserve"> oluşturulacak üç kişilik kurul,</w:t>
      </w:r>
    </w:p>
    <w:p w:rsidR="000C6C3C" w:rsidRPr="000C6C3C" w:rsidRDefault="000C6C3C" w:rsidP="000C6C3C">
      <w:pPr>
        <w:pStyle w:val="GvdeMetni"/>
      </w:pPr>
      <w:r w:rsidRPr="000C6C3C">
        <w:rPr>
          <w:color w:val="FF0000"/>
        </w:rPr>
        <w:t>e)</w:t>
      </w:r>
      <w:r w:rsidRPr="000C6C3C">
        <w:t xml:space="preserve"> </w:t>
      </w:r>
      <w:r w:rsidRPr="000C6C3C">
        <w:rPr>
          <w:color w:val="FF0000"/>
        </w:rPr>
        <w:t>657</w:t>
      </w:r>
      <w:r w:rsidRPr="000C6C3C">
        <w:t xml:space="preserve"> sayılı Devlet Memurları Kanununa tabi </w:t>
      </w:r>
      <w:r w:rsidRPr="000C6C3C">
        <w:rPr>
          <w:color w:val="FF0000"/>
        </w:rPr>
        <w:t>memurlar</w:t>
      </w:r>
      <w:r w:rsidRPr="000C6C3C">
        <w:t xml:space="preserve"> hakkında mahal itibariyle </w:t>
      </w:r>
      <w:r w:rsidRPr="000C6C3C">
        <w:rPr>
          <w:color w:val="FF0000"/>
        </w:rPr>
        <w:t>yetkili il idare kurulu</w:t>
      </w:r>
      <w:r w:rsidRPr="000C6C3C">
        <w:t>, karar verir.</w:t>
      </w:r>
    </w:p>
    <w:p w:rsidR="000C6C3C" w:rsidRPr="000C6C3C" w:rsidRDefault="000C6C3C" w:rsidP="000C6C3C">
      <w:pPr>
        <w:pStyle w:val="GvdeMetni"/>
      </w:pPr>
      <w:r w:rsidRPr="000C6C3C">
        <w:t xml:space="preserve">f) Yükseköğretim Kurulu ile üniversite yönetim kurullarınca oluşturulacak kurullarda görevlendirilecek </w:t>
      </w:r>
      <w:r w:rsidRPr="000C6C3C">
        <w:rPr>
          <w:color w:val="FF0000"/>
        </w:rPr>
        <w:t>asıl ve yedek üyeler bir yıl için</w:t>
      </w:r>
      <w:r w:rsidRPr="000C6C3C">
        <w:t xml:space="preserve"> seçilirler. Süresi sona erenlerin tekrar seçilmeleri mümkündür.</w:t>
      </w:r>
    </w:p>
    <w:p w:rsidR="000C6C3C" w:rsidRPr="000C6C3C" w:rsidRDefault="000C6C3C" w:rsidP="000C6C3C">
      <w:pPr>
        <w:pStyle w:val="GvdeMetni"/>
      </w:pPr>
    </w:p>
    <w:p w:rsidR="000C6C3C" w:rsidRPr="000C6C3C" w:rsidRDefault="000C6C3C" w:rsidP="000C6C3C">
      <w:pPr>
        <w:pStyle w:val="GvdeMetni"/>
        <w:ind w:firstLine="708"/>
      </w:pPr>
      <w:r w:rsidRPr="000C6C3C">
        <w:t>(3) Son Soruşturmanın açılıp açılmamasına karar verecek kurullar üye tam sayısı ile toplanır. Kurullara ilk soruşturmayı yapmış olan üyeler ile haklarında karar verilecek üyeler katılamazlar. Noksanlar yedek üyelerle tamamlanır. Diğer hususlarda bu Kanunun 61 inci maddesi hükümleri uygulanır.</w:t>
      </w:r>
    </w:p>
    <w:p w:rsidR="000C6C3C" w:rsidRPr="000C6C3C" w:rsidRDefault="000C6C3C" w:rsidP="000C6C3C">
      <w:pPr>
        <w:pStyle w:val="GvdeMetni"/>
      </w:pPr>
    </w:p>
    <w:p w:rsidR="000C6C3C" w:rsidRPr="000C6C3C" w:rsidRDefault="000C6C3C" w:rsidP="000C6C3C">
      <w:pPr>
        <w:pStyle w:val="GvdeMetni"/>
        <w:ind w:firstLine="708"/>
      </w:pPr>
      <w:r w:rsidRPr="000C6C3C">
        <w:t xml:space="preserve">(4) Yükseköğretim Kurulu ve Yükseköğretim Denetleme Kurulu Başkan ve üyeleri hakkında Danıştay 1 </w:t>
      </w:r>
      <w:proofErr w:type="spellStart"/>
      <w:r w:rsidRPr="000C6C3C">
        <w:t>nci</w:t>
      </w:r>
      <w:proofErr w:type="spellEnd"/>
      <w:r w:rsidRPr="000C6C3C">
        <w:t xml:space="preserve"> Dairesinde verilen lüzum-u muhakeme kararına itiraz ile men-i muhakeme kararlarının kendiliğinden incelenmesi </w:t>
      </w:r>
      <w:proofErr w:type="spellStart"/>
      <w:r w:rsidRPr="000C6C3C">
        <w:t>Danıştayın</w:t>
      </w:r>
      <w:proofErr w:type="spellEnd"/>
      <w:r w:rsidRPr="000C6C3C">
        <w:t xml:space="preserve"> idare işler kuruluna aittir. Diğer kurullarca verilen lüzum-u muhakeme kararlarına ilgililerce yapılacak itiraz ile men-i muhakeme kararları kendiliğinden Danıştay 2 inci Dairesince incelenerek karara bağlanır. Lüzum-u muhakemesi kesinleşen Yükseköğretim Kurulu ve Yükseköğretim Denetleme Kurulu Başkan ve üyelerinin yargılanması Yargıtay ilgili ceza dairesine, temyiz incelenmesi Ceza Genel Kuruluna, diğer görevlilerin yargılanmaları suçun işlendiği yer adliye mahkemelerine aittir. </w:t>
      </w:r>
    </w:p>
    <w:p w:rsidR="000C6C3C" w:rsidRPr="000C6C3C" w:rsidRDefault="000C6C3C" w:rsidP="000C6C3C">
      <w:pPr>
        <w:pStyle w:val="GvdeMetni"/>
      </w:pPr>
    </w:p>
    <w:p w:rsidR="000C6C3C" w:rsidRPr="000C6C3C" w:rsidRDefault="000C6C3C" w:rsidP="000C6C3C">
      <w:pPr>
        <w:pStyle w:val="GvdeMetni"/>
        <w:ind w:firstLine="708"/>
      </w:pPr>
      <w:r w:rsidRPr="000C6C3C">
        <w:t>(5) Değişik statüdeki kişilerin birlikte suç işlemeleri halinde soruşturma usulü ve yetkili yargılama mercii görev itibariyle üst dereceliye göre tayin olunur.</w:t>
      </w:r>
    </w:p>
    <w:p w:rsidR="000C6C3C" w:rsidRPr="000C6C3C" w:rsidRDefault="000C6C3C" w:rsidP="000C6C3C">
      <w:pPr>
        <w:pStyle w:val="GvdeMetni"/>
      </w:pPr>
    </w:p>
    <w:p w:rsidR="000C6C3C" w:rsidRPr="000C6C3C" w:rsidRDefault="000C6C3C" w:rsidP="000C6C3C">
      <w:pPr>
        <w:pStyle w:val="GvdeMetni"/>
        <w:ind w:firstLine="708"/>
      </w:pPr>
      <w:r w:rsidRPr="000C6C3C">
        <w:t xml:space="preserve">(6) Yükseköğretim Kurulu </w:t>
      </w:r>
      <w:proofErr w:type="gramStart"/>
      <w:r w:rsidRPr="000C6C3C">
        <w:t>Başkanı  ve</w:t>
      </w:r>
      <w:proofErr w:type="gramEnd"/>
      <w:r w:rsidRPr="000C6C3C">
        <w:t xml:space="preserve"> rektörlerin 1609 sayılı Bazı Cürümlerden Dolayı Memurlar ve Şerikleri Hakkında Takip ve Muhakeme Usulüne Dair Kanun kapsamına giren suçlarından dolayı yapılacak ceza soruşturmasında yukarıda belirtilen ceza kovuşturması usulü tatbik edilir. Bunlar dışında kalan tüm görevliler için 1609 sayılı Bazı Cürümlerden Dolayı Memurlar ve Şerikleri Hakkında Takip ve Muhakeme Usulüne Dair Kanun hükümleri uygulanır.</w:t>
      </w:r>
    </w:p>
    <w:p w:rsidR="000C6C3C" w:rsidRPr="000C6C3C" w:rsidRDefault="000C6C3C" w:rsidP="000C6C3C">
      <w:pPr>
        <w:pStyle w:val="GvdeMetni"/>
      </w:pPr>
    </w:p>
    <w:p w:rsidR="000C6C3C" w:rsidRPr="000C6C3C" w:rsidRDefault="000C6C3C" w:rsidP="000C6C3C">
      <w:pPr>
        <w:pStyle w:val="GvdeMetni"/>
      </w:pPr>
      <w:r w:rsidRPr="000C6C3C">
        <w:t xml:space="preserve">1609 sayılı Bazı Cürümlerden Dolayı Memurlar ve Şerikleri Hakkında Takip ve Muhakeme Usulüne Dair Kanun kapsamına giren suçlarından dolayı kanuni kovuşturma için gereken izin, Yükseköğretim Kurulu üyeleri ile Yükseköğretim Denetleme Kurulu Başkan ve üyeleri ve bu kuruluşların memurları (Üniversitelerarası Kurul Memurları </w:t>
      </w:r>
      <w:proofErr w:type="gramStart"/>
      <w:r w:rsidRPr="000C6C3C">
        <w:t>dahil</w:t>
      </w:r>
      <w:proofErr w:type="gramEnd"/>
      <w:r w:rsidRPr="000C6C3C">
        <w:t>) hakkında Yükseköğretim Kurulu Başkanından, üniversite yöneticileri ve öğretim elemanları ile memurlar hakkında üniversite rektörlerinden alınır.</w:t>
      </w:r>
    </w:p>
    <w:p w:rsidR="000C6C3C" w:rsidRPr="000C6C3C" w:rsidRDefault="000C6C3C" w:rsidP="000C6C3C">
      <w:pPr>
        <w:pStyle w:val="GvdeMetni"/>
      </w:pPr>
    </w:p>
    <w:p w:rsidR="000C6C3C" w:rsidRPr="000C6C3C" w:rsidRDefault="000C6C3C" w:rsidP="000C6C3C">
      <w:pPr>
        <w:pStyle w:val="GvdeMetni"/>
        <w:ind w:firstLine="708"/>
      </w:pPr>
      <w:proofErr w:type="gramStart"/>
      <w:r w:rsidRPr="000C6C3C">
        <w:t xml:space="preserve">(7) İdeolojik amaçlarla Anayasada yer alan temel hak ve hürriyetleri, devletin ülkesi ve milletiyle bölünmez bütünlüğünü veya dil, ırk, sınıf, din ve mezhep ayrılığına dayanılarak nitelikleri Anayasada belirtilen Cumhuriyeti ortadan kaldırmak maksadıyla işlenen suçlarla bunlara irtibatlı suçlar, öğrenme ve öğretme hürriyetini doğrudan veya dolaylı olarak kısıtlayan, kurumları </w:t>
      </w:r>
      <w:proofErr w:type="spellStart"/>
      <w:r w:rsidRPr="000C6C3C">
        <w:t>sükün</w:t>
      </w:r>
      <w:proofErr w:type="spellEnd"/>
      <w:r w:rsidRPr="000C6C3C">
        <w:t>, huzur ve çalışma düzenini bozan, boykot, işgal, engelleme, bunları teşvik ve tahrik, anarşik ve ideolojik olaylara ilişkin suçlar ile ağır cezayı gerektiren suçüstü hallerinde, yukarıda yazılı usuller uygulanmaz; bu hallerde kovuşturmayı Cumhuriyet Savcısı doğrudan yapar.</w:t>
      </w:r>
      <w:proofErr w:type="gramEnd"/>
    </w:p>
    <w:p w:rsidR="000C6C3C" w:rsidRPr="000C6C3C" w:rsidRDefault="000C6C3C" w:rsidP="000C6C3C">
      <w:pPr>
        <w:pStyle w:val="GvdeMetni"/>
      </w:pPr>
    </w:p>
    <w:p w:rsidR="000C6C3C" w:rsidRPr="000C6C3C" w:rsidRDefault="000C6C3C" w:rsidP="000C6C3C">
      <w:pPr>
        <w:pStyle w:val="GvdeMetni"/>
        <w:ind w:firstLine="708"/>
      </w:pPr>
      <w:r w:rsidRPr="000C6C3C">
        <w:t xml:space="preserve">(8) Bu Kanunda yer almamış hususlarda 4 Şubat 1329 tarihli Memurin </w:t>
      </w:r>
      <w:proofErr w:type="spellStart"/>
      <w:r w:rsidRPr="000C6C3C">
        <w:t>Muhakematı</w:t>
      </w:r>
      <w:proofErr w:type="spellEnd"/>
      <w:r w:rsidRPr="000C6C3C">
        <w:t xml:space="preserve"> Hakkında Kanun hükümleri uygulanır. </w:t>
      </w:r>
    </w:p>
    <w:p w:rsidR="000C6C3C" w:rsidRPr="000C6C3C" w:rsidRDefault="000C6C3C" w:rsidP="000C6C3C">
      <w:pPr>
        <w:jc w:val="both"/>
      </w:pPr>
    </w:p>
    <w:p w:rsidR="000C6C3C" w:rsidRPr="000C6C3C" w:rsidRDefault="000C6C3C" w:rsidP="000C6C3C">
      <w:pPr>
        <w:jc w:val="both"/>
      </w:pPr>
    </w:p>
    <w:p w:rsidR="000C6C3C" w:rsidRPr="000C6C3C" w:rsidRDefault="000C6C3C" w:rsidP="000C6C3C">
      <w:pPr>
        <w:jc w:val="both"/>
      </w:pPr>
    </w:p>
    <w:p w:rsidR="000C6C3C" w:rsidRPr="000C6C3C" w:rsidRDefault="000C6C3C" w:rsidP="000C6C3C">
      <w:pPr>
        <w:jc w:val="both"/>
      </w:pPr>
    </w:p>
    <w:p w:rsidR="000C6C3C" w:rsidRPr="000C6C3C" w:rsidRDefault="000C6C3C" w:rsidP="000C6C3C">
      <w:pPr>
        <w:jc w:val="both"/>
      </w:pPr>
    </w:p>
    <w:p w:rsidR="00F25E8A" w:rsidRPr="000C6C3C" w:rsidRDefault="00F25E8A"/>
    <w:sectPr w:rsidR="00F25E8A" w:rsidRPr="000C6C3C" w:rsidSect="000C6C3C">
      <w:pgSz w:w="11906" w:h="16838"/>
      <w:pgMar w:top="568" w:right="566"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011B1"/>
    <w:multiLevelType w:val="hybridMultilevel"/>
    <w:tmpl w:val="085CEB24"/>
    <w:lvl w:ilvl="0" w:tplc="C47668DA">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C6C3C"/>
    <w:rsid w:val="000C6C3C"/>
    <w:rsid w:val="001E6BC2"/>
    <w:rsid w:val="00E51DB5"/>
    <w:rsid w:val="00F25E8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C3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0C6C3C"/>
    <w:pPr>
      <w:jc w:val="both"/>
    </w:pPr>
  </w:style>
  <w:style w:type="character" w:customStyle="1" w:styleId="GvdeMetniChar">
    <w:name w:val="Gövde Metni Char"/>
    <w:basedOn w:val="VarsaylanParagrafYazTipi"/>
    <w:link w:val="GvdeMetni"/>
    <w:rsid w:val="000C6C3C"/>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874</Words>
  <Characters>4982</Characters>
  <Application>Microsoft Office Word</Application>
  <DocSecurity>0</DocSecurity>
  <Lines>41</Lines>
  <Paragraphs>11</Paragraphs>
  <ScaleCrop>false</ScaleCrop>
  <Company/>
  <LinksUpToDate>false</LinksUpToDate>
  <CharactersWithSpaces>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cp:lastPrinted>2010-09-07T09:14:00Z</cp:lastPrinted>
  <dcterms:created xsi:type="dcterms:W3CDTF">2010-09-07T09:13:00Z</dcterms:created>
  <dcterms:modified xsi:type="dcterms:W3CDTF">2010-09-07T09:15:00Z</dcterms:modified>
</cp:coreProperties>
</file>