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41" w:rsidRDefault="00B10F41" w:rsidP="00B10F41">
      <w:pPr>
        <w:jc w:val="both"/>
        <w:rPr>
          <w:rFonts w:ascii="Times New Roman" w:hAnsi="Times New Roman" w:cs="Times New Roman"/>
          <w:b/>
          <w:color w:val="000000"/>
          <w:sz w:val="24"/>
          <w:szCs w:val="24"/>
          <w:u w:val="single"/>
          <w:shd w:val="clear" w:color="auto" w:fill="F9FAFB"/>
        </w:rPr>
      </w:pPr>
    </w:p>
    <w:p w:rsidR="00524159" w:rsidRPr="00B10F41" w:rsidRDefault="00B10F41" w:rsidP="00B10F41">
      <w:pPr>
        <w:jc w:val="both"/>
        <w:rPr>
          <w:rFonts w:ascii="Times New Roman" w:hAnsi="Times New Roman" w:cs="Times New Roman"/>
          <w:b/>
          <w:sz w:val="24"/>
          <w:szCs w:val="24"/>
          <w:u w:val="single"/>
        </w:rPr>
      </w:pPr>
      <w:r w:rsidRPr="00B10F41">
        <w:rPr>
          <w:rFonts w:ascii="Times New Roman" w:hAnsi="Times New Roman" w:cs="Times New Roman"/>
          <w:b/>
          <w:color w:val="000000"/>
          <w:sz w:val="24"/>
          <w:szCs w:val="24"/>
          <w:u w:val="single"/>
          <w:shd w:val="clear" w:color="auto" w:fill="F9FAFB"/>
        </w:rPr>
        <w:t>7243 Sayılı Yükseköğretim Kanunu ile Bazı Kanunlarda Değişiklik Yapılmasına Dair Kanun ile 2547 Sayılı Kanunda değişikliğe gidilmiş olup devam eden veya bundan sonra yapılacak personel disiplin soruşturmalarının güncel mevzuat hükümlerine göre yapılmasına dikkat edilmesi gerekmektedir.</w:t>
      </w:r>
      <w:bookmarkStart w:id="0" w:name="_GoBack"/>
      <w:bookmarkEnd w:id="0"/>
    </w:p>
    <w:sectPr w:rsidR="00524159" w:rsidRPr="00B10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41"/>
    <w:rsid w:val="00524159"/>
    <w:rsid w:val="00B10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6569"/>
  <w15:chartTrackingRefBased/>
  <w15:docId w15:val="{3F363B7D-F4C0-4786-9387-15279CD9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karaca</dc:creator>
  <cp:keywords/>
  <dc:description/>
  <cp:lastModifiedBy>salih karaca</cp:lastModifiedBy>
  <cp:revision>2</cp:revision>
  <dcterms:created xsi:type="dcterms:W3CDTF">2020-04-21T12:39:00Z</dcterms:created>
  <dcterms:modified xsi:type="dcterms:W3CDTF">2020-04-21T12:40:00Z</dcterms:modified>
</cp:coreProperties>
</file>